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E5" w:rsidRPr="00E170A6" w:rsidRDefault="00FC73E5" w:rsidP="00E170A6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uk-UA"/>
        </w:rPr>
      </w:pPr>
      <w:r w:rsidRPr="00E170A6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uk-UA"/>
        </w:rPr>
        <w:t>Звіт</w:t>
      </w:r>
    </w:p>
    <w:p w:rsidR="00BF4D5C" w:rsidRDefault="00BF4D5C" w:rsidP="00E170A6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uk-UA"/>
        </w:rPr>
      </w:pPr>
      <w:r w:rsidRPr="00E170A6"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uk-UA"/>
        </w:rPr>
        <w:t>Виконання мовного законодавства України, ст.10 Конституції України</w:t>
      </w:r>
    </w:p>
    <w:p w:rsidR="00E170A6" w:rsidRPr="00E170A6" w:rsidRDefault="00E170A6" w:rsidP="00E170A6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uk-UA"/>
        </w:rPr>
      </w:pP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У закладі загальної середньої освіти  Спеціалізована школа І-ІІІ ступенів № 73 з поглибленим вивченням української мови, літератури та українознавства задовольняються освітні потреби громадян України щодо мови навчання.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У 2021/2022 навчальному році функціонує 18 клас</w:t>
      </w:r>
      <w:r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з українською мовою навчання, в яких навчається 497 учнів. Згідно зі Статутом школи мовою навчання визначено українську.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Мережа українськомовного закладу освіти забезпечує відповідність культурним потребам та демографічному складу населення території обслуговування; для дослідження цього питання адміністрацією закладу освіти проводились бесіди з батьками та учнями.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Заклад освіти повністю забезпечено педагогами, які викладають українською мовою. Усього педагогічний склад - 41 особа, з них учителів української мови та літератури - 6. Учителі української мови надають консультації з </w:t>
      </w:r>
      <w:proofErr w:type="spellStart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мовних</w:t>
      </w:r>
      <w:proofErr w:type="spellEnd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питань іншим учителям-</w:t>
      </w:r>
      <w:proofErr w:type="spellStart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предметникам</w:t>
      </w:r>
      <w:proofErr w:type="spellEnd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у разі виникнення необхідності.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Знання державної мови вчителями враховуються під час атестації, що відображається у створених ними методичних матеріалах, на </w:t>
      </w:r>
      <w:proofErr w:type="spellStart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, у спілкуванні.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Розподіл годин інваріантної та варіативної складових навчального плану відповідає державним стандартам для вивчення української мови і літератури, у тому числі курси за вибором.</w:t>
      </w:r>
      <w:r w:rsidR="00FA6A72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У закладі освіти традиційно викладається курс «Українознавство»</w:t>
      </w:r>
      <w:r w:rsidR="00C93473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93473" w:rsidRPr="00E170A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основі якого формується сучасний український громадянин. Українознавство ставить за мету цілісне достовірне знання про Україну і світове українство, українське світобачення у часі й просторі.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Ведення ділової документації</w:t>
      </w:r>
      <w:r w:rsidR="00C93473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освіти</w:t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здійснюється державною мовою.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Оформлення інтер’єру шкільних приміщень проводиться з використанням Державної символіки відповідно до Положення про навчальні кабінети загальноосвітніх навчальних закладів, затвердженого наказом МОНУ від 20.07.2004 № 601.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На виконання ст. 10. Конституції України, законів України «Про освіту» (ст. 1, 6, 7), «Про загальну середню освіту» (ст. 1, 5, 7), «Про засади державної </w:t>
      </w:r>
      <w:proofErr w:type="spellStart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 політики» (ст. 1, 20), з метою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школою здійснюється відповідна організаційна робота.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Українська мова є мовою повсякденного спілкування педагогічних працівників, учнів та їх батьків. Усі учасники освітнього процесу дотримуються єдиного мовного режиму як на </w:t>
      </w:r>
      <w:proofErr w:type="spellStart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 xml:space="preserve">, так і в позаурочний час. Кількість учнів, які охоплені українською мовою навчання, становить 100%. Викладання базових дисциплін державною мовою здійснюється на належному рівні. Українською мовою проводяться засідання педагогічної ради, ради закладу, семінари, наради, збори колективу, друкуються тексти оголошень і повідомлень, плакатів та шкільних газет. Шкільна документація ведеться відповідно до Інструкції з </w:t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діловодства у закладах загальної середньої освіти. Нормативно-правова документація упорядкована у відповідності до вимог (номенклатурна справа № 02.2-05)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У кожному навчальному ка</w:t>
      </w:r>
      <w:r w:rsidRPr="00E170A6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інеті школи обладнано куточки державної символіки, завдяки яким виховується шанобливе ставлення до державних символів України, формуються почуття поваги до них, стійкі навички свідомого дотримання правил поведінки щодо державних символів у повсякденному житті, під час урочистих і офіційних заходів, присвячених національним святам. У класах оформлені куточки державної символіки та патріотичні стенди. Українські народні мотиви присутні в оформленні всіх кабінетів. Інформаційні куточки щодо підготовки учнів до ЗНО в усіх навчальних кабінетах оформлені державною мовою.</w:t>
      </w:r>
    </w:p>
    <w:p w:rsidR="00BF4D5C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F4D5C" w:rsidRPr="00E170A6">
        <w:rPr>
          <w:rFonts w:ascii="Times New Roman" w:hAnsi="Times New Roman" w:cs="Times New Roman"/>
          <w:sz w:val="28"/>
          <w:szCs w:val="28"/>
          <w:lang w:eastAsia="uk-UA"/>
        </w:rPr>
        <w:t>Шкільна бібліотека є осередком, навколо якого здійснюється робота щодо дотримання мовного законодавства: забезпечення літературою вчителів, різноманітними довідниками учнів школи. На її базі проводяться позакласні заходи, виставки дитячої творчості за тематикою, пов'язаною з народознавством. Бібліотека повністю забезпечує підручниками української мови та літератури, хрестоматіями та художніми текстами учнів школи.</w:t>
      </w:r>
    </w:p>
    <w:p w:rsidR="00BF4D5C" w:rsidRDefault="00BF4D5C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170A6">
        <w:rPr>
          <w:rFonts w:ascii="Times New Roman" w:hAnsi="Times New Roman" w:cs="Times New Roman"/>
          <w:sz w:val="28"/>
          <w:szCs w:val="28"/>
          <w:lang w:eastAsia="uk-UA"/>
        </w:rPr>
        <w:t>Проводиться робота з педагогічним колективом щодо дотримання мовного режиму в школі відповідно до роз’яснень, викладених у листі Міністерства освіти і наукою України від 07.10.2017 № 1)/9-542 «Щодо застосування державної мови».</w:t>
      </w:r>
    </w:p>
    <w:p w:rsidR="00E170A6" w:rsidRPr="00E170A6" w:rsidRDefault="00E170A6" w:rsidP="00E170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F4D5C" w:rsidRPr="00E170A6" w:rsidRDefault="00BF4D5C" w:rsidP="00E170A6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color w:val="0184DF"/>
          <w:sz w:val="28"/>
          <w:szCs w:val="28"/>
          <w:lang w:eastAsia="uk-UA"/>
        </w:rPr>
      </w:pPr>
      <w:r w:rsidRPr="00E170A6">
        <w:rPr>
          <w:rFonts w:ascii="Times New Roman" w:eastAsia="Times New Roman" w:hAnsi="Times New Roman" w:cs="Times New Roman"/>
          <w:color w:val="0184DF"/>
          <w:sz w:val="28"/>
          <w:szCs w:val="28"/>
          <w:lang w:eastAsia="uk-UA"/>
        </w:rPr>
        <w:t>Законодавств</w:t>
      </w:r>
      <w:r w:rsidR="00E170A6">
        <w:rPr>
          <w:rFonts w:ascii="Times New Roman" w:eastAsia="Times New Roman" w:hAnsi="Times New Roman" w:cs="Times New Roman"/>
          <w:color w:val="0184DF"/>
          <w:sz w:val="28"/>
          <w:szCs w:val="28"/>
          <w:lang w:eastAsia="uk-UA"/>
        </w:rPr>
        <w:t>о</w:t>
      </w:r>
      <w:bookmarkStart w:id="0" w:name="_GoBack"/>
      <w:bookmarkEnd w:id="0"/>
      <w:r w:rsidRPr="00E170A6">
        <w:rPr>
          <w:rFonts w:ascii="Times New Roman" w:eastAsia="Times New Roman" w:hAnsi="Times New Roman" w:cs="Times New Roman"/>
          <w:color w:val="0184DF"/>
          <w:sz w:val="28"/>
          <w:szCs w:val="28"/>
          <w:lang w:eastAsia="uk-UA"/>
        </w:rPr>
        <w:t xml:space="preserve"> про мову в Україні:</w:t>
      </w:r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4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Конституція України (ст.10)</w:t>
        </w:r>
      </w:hyperlink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5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Закон України "Про освіту" від 05.09.2017 (ст.7)</w:t>
        </w:r>
      </w:hyperlink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6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 xml:space="preserve">Указ Президента України "Про Концепцію державної </w:t>
        </w:r>
        <w:proofErr w:type="spellStart"/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мовної</w:t>
        </w:r>
        <w:proofErr w:type="spellEnd"/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 xml:space="preserve"> політики" від 15.02.2010</w:t>
        </w:r>
      </w:hyperlink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7" w:anchor="n54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Рішення Конституційного Суду України від 14.12.1999 №10-рп/99 про офіційне тлумачення положень статті 10 Конституції України щодо застосування державної мови органами державної влади, органами місцевого самоврядування та використання її у навчальному процесі в навчальних закладах України (справа про застосування української мови)</w:t>
        </w:r>
      </w:hyperlink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8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Лист МОН "Щодо застосування державної мови в освітній галузі" від 01.02.2018</w:t>
        </w:r>
      </w:hyperlink>
    </w:p>
    <w:p w:rsidR="00BF4D5C" w:rsidRPr="00E170A6" w:rsidRDefault="00E170A6" w:rsidP="00E1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hyperlink r:id="rId9" w:anchor="Text" w:tgtFrame="_blank" w:tooltip=" (у новому вікні)" w:history="1">
        <w:r w:rsidR="00BF4D5C" w:rsidRPr="00E170A6">
          <w:rPr>
            <w:rFonts w:ascii="Times New Roman" w:eastAsia="Times New Roman" w:hAnsi="Times New Roman" w:cs="Times New Roman"/>
            <w:b/>
            <w:bCs/>
            <w:color w:val="0184DF"/>
            <w:sz w:val="28"/>
            <w:szCs w:val="28"/>
            <w:u w:val="single"/>
            <w:lang w:eastAsia="uk-UA"/>
          </w:rPr>
          <w:t>Європейська хартія регіональних мов і мов меншин</w:t>
        </w:r>
      </w:hyperlink>
    </w:p>
    <w:p w:rsidR="00766C3C" w:rsidRPr="00E170A6" w:rsidRDefault="00E170A6" w:rsidP="00E1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A6" w:rsidRPr="00E170A6" w:rsidRDefault="00E170A6" w:rsidP="00E1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0A6" w:rsidRPr="00E170A6" w:rsidRDefault="00E170A6" w:rsidP="00E170A6">
      <w:pPr>
        <w:jc w:val="both"/>
        <w:rPr>
          <w:rFonts w:ascii="Times New Roman" w:hAnsi="Times New Roman" w:cs="Times New Roman"/>
          <w:sz w:val="28"/>
          <w:szCs w:val="28"/>
        </w:rPr>
      </w:pPr>
      <w:r w:rsidRPr="00E170A6">
        <w:rPr>
          <w:rFonts w:ascii="Times New Roman" w:hAnsi="Times New Roman" w:cs="Times New Roman"/>
          <w:sz w:val="28"/>
          <w:szCs w:val="28"/>
        </w:rPr>
        <w:t xml:space="preserve">В. о. директора </w:t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</w:r>
      <w:r w:rsidRPr="00E170A6">
        <w:rPr>
          <w:rFonts w:ascii="Times New Roman" w:hAnsi="Times New Roman" w:cs="Times New Roman"/>
          <w:sz w:val="28"/>
          <w:szCs w:val="28"/>
        </w:rPr>
        <w:tab/>
        <w:t>Оксана Петрук</w:t>
      </w:r>
    </w:p>
    <w:sectPr w:rsidR="00E170A6" w:rsidRPr="00E17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7"/>
    <w:rsid w:val="00362456"/>
    <w:rsid w:val="003A0147"/>
    <w:rsid w:val="00510A25"/>
    <w:rsid w:val="00954710"/>
    <w:rsid w:val="00BB2579"/>
    <w:rsid w:val="00BF4D5C"/>
    <w:rsid w:val="00C9240E"/>
    <w:rsid w:val="00C93473"/>
    <w:rsid w:val="00D1475D"/>
    <w:rsid w:val="00E170A6"/>
    <w:rsid w:val="00F85AED"/>
    <w:rsid w:val="00FA6A72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5AC6"/>
  <w15:chartTrackingRefBased/>
  <w15:docId w15:val="{BF588C13-3323-4885-99C9-655068BE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0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illia.ua/list-mon-shhodo-zastosuvannya-derzhavno%D1%97-movi-v-osvitnij-galuz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4.rada.gov.ua/laws/show/v010p710-99/paran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4.rada.gov.ua/laws/show/161/2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0.rada.gov.ua/laws/show/2145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4.rada.gov.ua/laws/show/254%D0%BA/96-%D0%B2%D1%80" TargetMode="External"/><Relationship Id="rId9" Type="http://schemas.openxmlformats.org/officeDocument/2006/relationships/hyperlink" Target="https://zakon.rada.gov.ua/laws/show/994_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2022-07-04T11:59:00Z</cp:lastPrinted>
  <dcterms:created xsi:type="dcterms:W3CDTF">2022-07-04T09:03:00Z</dcterms:created>
  <dcterms:modified xsi:type="dcterms:W3CDTF">2022-07-05T10:50:00Z</dcterms:modified>
</cp:coreProperties>
</file>